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A80C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  <w:t>招金矿业股份有限公司蚕庄金矿</w:t>
      </w:r>
    </w:p>
    <w:p w14:paraId="52B4603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2"/>
          <w:szCs w:val="42"/>
          <w:shd w:val="clear" w:fill="FFFFFF"/>
          <w:lang w:val="en-US" w:eastAsia="zh-CN"/>
        </w:rPr>
        <w:t>危险废物污染环境防治信息公示</w:t>
      </w:r>
    </w:p>
    <w:p w14:paraId="5CB231F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根据</w:t>
      </w:r>
      <w:bookmarkStart w:id="0" w:name="_GoBack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《中华人民共和国生态环境法典》</w:t>
      </w:r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的要求，产生固体废物的单位，应当依法及时公开固体废物污染环境信息，主动接受社会监督。结合我公司实际情况，现将2025危险废物污染环境防治信息公开如下：</w:t>
      </w:r>
    </w:p>
    <w:p w14:paraId="772B613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一、企业基本信息</w:t>
      </w:r>
    </w:p>
    <w:p w14:paraId="77614EC7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企业名称：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招金矿业股份有限公司蚕庄金矿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统一社会信用代码：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91370685558903487X</w:t>
      </w:r>
    </w:p>
    <w:p w14:paraId="017E7BF6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法人代表：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王祯</w:t>
      </w:r>
    </w:p>
    <w:p w14:paraId="656C038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地址：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山东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烟台市招远市蚕庄镇河东王家村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联系电话：0535-8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020308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产品和规模：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金精矿17584.34吨</w:t>
      </w:r>
    </w:p>
    <w:p w14:paraId="439168B3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、危险废物管理</w:t>
      </w:r>
    </w:p>
    <w:p w14:paraId="21BCA589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危险废物名称：废油桶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废机油、废液压油、废油漆桶、废铅蓄电池和废药剂包装等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。</w:t>
      </w:r>
    </w:p>
    <w:p w14:paraId="245CBCD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</w:p>
    <w:p w14:paraId="3F15EB74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</w:p>
    <w:p w14:paraId="44B4722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22"/>
          <w:szCs w:val="22"/>
          <w:shd w:val="clear" w:fill="FFFFFF"/>
        </w:rPr>
      </w:pPr>
    </w:p>
    <w:tbl>
      <w:tblPr>
        <w:tblStyle w:val="4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"/>
        <w:gridCol w:w="711"/>
        <w:gridCol w:w="1219"/>
        <w:gridCol w:w="745"/>
        <w:gridCol w:w="841"/>
        <w:gridCol w:w="1640"/>
        <w:gridCol w:w="1231"/>
        <w:gridCol w:w="858"/>
        <w:gridCol w:w="950"/>
      </w:tblGrid>
      <w:tr w14:paraId="44CD7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E2C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危险废物类别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废物代码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D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产生环节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危害特性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3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去向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责任部门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E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25年产生量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25年委外处理量</w:t>
            </w:r>
          </w:p>
        </w:tc>
      </w:tr>
      <w:tr w14:paraId="3CE4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0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废机油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900-214-08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车辆设备维护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委托中联（山东）环保科技有限公司处置（烟台危证042号）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3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环境保护科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3.756t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4.146t</w:t>
            </w:r>
          </w:p>
        </w:tc>
      </w:tr>
      <w:tr w14:paraId="15A87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废液压油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900-218-08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液压设备维护</w:t>
            </w:r>
          </w:p>
          <w:p w14:paraId="7089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2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委托中联（山东）环保科技有限公司处置（烟台危证042号）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环境保护科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0t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0.24t</w:t>
            </w:r>
          </w:p>
        </w:tc>
      </w:tr>
      <w:tr w14:paraId="63B03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1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废油桶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EC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900-249-08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7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车辆设备维护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委托中联（山东）环保科技有限公司处置（烟台危证042号）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环境保护科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A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0.977t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0.977t</w:t>
            </w:r>
          </w:p>
        </w:tc>
      </w:tr>
      <w:tr w14:paraId="2C84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废铅蓄电池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900-052-31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5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车辆设备维护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C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委外烟台郎牌蓄电池有限公司莱山分公司处置（烟台危证025号）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环境保护科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4.932t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2.7t</w:t>
            </w:r>
          </w:p>
        </w:tc>
      </w:tr>
      <w:tr w14:paraId="2676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废油漆桶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13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900-041-49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F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电机设备维护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T/I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委托中联（山东）环保科技有限公司处置（烟台危证042号）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环境保护科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0.218t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F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0.26t</w:t>
            </w:r>
          </w:p>
        </w:tc>
      </w:tr>
    </w:tbl>
    <w:p w14:paraId="260316BC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555555"/>
          <w:spacing w:val="0"/>
          <w:sz w:val="27"/>
          <w:szCs w:val="27"/>
        </w:rPr>
      </w:pPr>
    </w:p>
    <w:p w14:paraId="32A6E02D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三、固体废物防治应急措施</w:t>
      </w:r>
    </w:p>
    <w:p w14:paraId="4E5700A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危险废物暂存间设双人双锁管理制度、并有专职人员管理。危险废物暂存间严格落实“三防措施”及台账管理制度。产生的危险废物与具有收集资质的单位签订危险废物处置合同，危废转移时严格落实危险废物联单制度，固体废物危险废物运输制度。为进一步规范固体废物应急管理机制，最大限度降低因火灾、爆炸或其他意外事故导致的污染防治危险废物泄露对环境的危害，根据国家法律及有关规定制定“突发环境事件应急预案”和“尾矿库突发环境事件应急预案”，遇到突发情况积极响应预应急措施案措施。</w:t>
      </w:r>
    </w:p>
    <w:p w14:paraId="40B9D166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污染设施的建设和运行情况</w:t>
      </w:r>
    </w:p>
    <w:p w14:paraId="04BACE1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布袋除尘器、废水污染治理设施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好氧生物处理法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，环保设施运行正常。</w:t>
      </w:r>
    </w:p>
    <w:p w14:paraId="21DF104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五、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公示时间：202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15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日-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日</w:t>
      </w:r>
    </w:p>
    <w:p w14:paraId="28C6334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六、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监督电话：0535-8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020308</w:t>
      </w:r>
    </w:p>
    <w:p w14:paraId="05EB4EA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七、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项目单位联系人：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刘玉杰</w:t>
      </w:r>
    </w:p>
    <w:p w14:paraId="2CF67AD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八、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2"/>
          <w:szCs w:val="32"/>
          <w:shd w:val="clear" w:fill="FFFFFF"/>
          <w:lang w:val="en-US" w:eastAsia="zh-CN"/>
        </w:rPr>
        <w:t>15666458804</w:t>
      </w:r>
    </w:p>
    <w:p w14:paraId="02D50E2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610" w:right="1800" w:bottom="155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hMzczODYwMDY4NGFlNzY4YmExMDA1OWU3ZGU4YWMifQ=="/>
  </w:docVars>
  <w:rsids>
    <w:rsidRoot w:val="00000000"/>
    <w:rsid w:val="027D1FF4"/>
    <w:rsid w:val="09F00FCE"/>
    <w:rsid w:val="0A7F1A98"/>
    <w:rsid w:val="0B767DA1"/>
    <w:rsid w:val="0C3B4002"/>
    <w:rsid w:val="10B01798"/>
    <w:rsid w:val="11B01B7C"/>
    <w:rsid w:val="17B81BC9"/>
    <w:rsid w:val="1D5D4652"/>
    <w:rsid w:val="1D686103"/>
    <w:rsid w:val="2227415F"/>
    <w:rsid w:val="25E65D06"/>
    <w:rsid w:val="287735CE"/>
    <w:rsid w:val="2EA7176F"/>
    <w:rsid w:val="2EE13F53"/>
    <w:rsid w:val="333E5E99"/>
    <w:rsid w:val="358F2069"/>
    <w:rsid w:val="37482B6A"/>
    <w:rsid w:val="3E4D0E70"/>
    <w:rsid w:val="42A20BE3"/>
    <w:rsid w:val="4F305EA2"/>
    <w:rsid w:val="4F531352"/>
    <w:rsid w:val="532C04D7"/>
    <w:rsid w:val="55552A44"/>
    <w:rsid w:val="568E5ABD"/>
    <w:rsid w:val="58212C0C"/>
    <w:rsid w:val="5BB644BA"/>
    <w:rsid w:val="5CA51B97"/>
    <w:rsid w:val="5FA85125"/>
    <w:rsid w:val="650A0475"/>
    <w:rsid w:val="66DD7B72"/>
    <w:rsid w:val="70D96769"/>
    <w:rsid w:val="7405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843</Words>
  <Characters>1015</Characters>
  <Lines>0</Lines>
  <Paragraphs>0</Paragraphs>
  <TotalTime>37</TotalTime>
  <ScaleCrop>false</ScaleCrop>
  <LinksUpToDate>false</LinksUpToDate>
  <CharactersWithSpaces>1015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2023-04-23T07:53:00Z</dcterms:created>
  <dc:creator>zzq11</dc:creator>
  <cp:lastModifiedBy>布鲁</cp:lastModifiedBy>
  <cp:lastPrinted>2026-08-13T06:52:00Z</cp:lastPrinted>
  <dcterms:modified xsi:type="dcterms:W3CDTF">2026-08-14T23:54:25Z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A8CF2A1C37124175A76C0F5AE8043B0B_13</vt:lpwstr>
  </property>
  <property fmtid="{D5CDD505-2E9C-101B-9397-08002B2CF9AE}" pid="4" name="KSOTemplateDocerSaveRecord">
    <vt:lpwstr>eyJoZGlkIjoiZDQwNmZhNTFhYjM1YzcxOTE2NzdlNDE1NzkwZWViM2MiLCJ1c2VySWQiOiI3MDMyNjg0NDMifQ==</vt:lpwstr>
  </property>
</Properties>
</file>